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251F" w:rsidP="004D251F">
      <w:pPr>
        <w:autoSpaceDE w:val="0"/>
        <w:autoSpaceDN w:val="0"/>
        <w:ind w:left="2160" w:right="2160"/>
        <w:jc w:val="center"/>
        <w:rPr>
          <w:rFonts w:ascii="Times Ext Roman" w:hAnsi="Times Ext Roman"/>
          <w:spacing w:val="2"/>
        </w:rPr>
      </w:pPr>
      <w:r>
        <w:rPr>
          <w:rFonts w:ascii="Times Ext Roman" w:hAnsi="Times Ext Roman"/>
          <w:spacing w:val="2"/>
        </w:rPr>
        <w:t>La Casa Universale Di Giustizia</w:t>
      </w:r>
    </w:p>
    <w:p w:rsidR="004D251F" w:rsidRDefault="004D251F" w:rsidP="004D251F">
      <w:pPr>
        <w:autoSpaceDE w:val="0"/>
        <w:autoSpaceDN w:val="0"/>
        <w:ind w:left="2160" w:right="2160"/>
        <w:jc w:val="center"/>
        <w:rPr>
          <w:rFonts w:ascii="Times Ext Roman" w:hAnsi="Times Ext Roman"/>
          <w:spacing w:val="2"/>
        </w:rPr>
      </w:pPr>
    </w:p>
    <w:p w:rsidR="00000000" w:rsidRDefault="003F22AC" w:rsidP="004D251F">
      <w:pPr>
        <w:autoSpaceDE w:val="0"/>
        <w:autoSpaceDN w:val="0"/>
        <w:ind w:left="3600" w:right="3600"/>
        <w:jc w:val="center"/>
        <w:rPr>
          <w:rFonts w:ascii="Times Ext Roman" w:hAnsi="Times Ext Roman"/>
          <w:spacing w:val="2"/>
        </w:rPr>
      </w:pPr>
      <w:r>
        <w:rPr>
          <w:rFonts w:ascii="Times Ext Roman" w:hAnsi="Times Ext Roman"/>
          <w:spacing w:val="2"/>
        </w:rPr>
        <w:t>Ridván 2004</w:t>
      </w:r>
    </w:p>
    <w:p w:rsidR="004D251F" w:rsidRDefault="004D251F" w:rsidP="004D251F">
      <w:pPr>
        <w:autoSpaceDE w:val="0"/>
        <w:autoSpaceDN w:val="0"/>
        <w:ind w:left="3600" w:right="3600"/>
        <w:jc w:val="center"/>
        <w:rPr>
          <w:rFonts w:ascii="Times Ext Roman" w:hAnsi="Times Ext Roman"/>
          <w:spacing w:val="2"/>
        </w:rPr>
      </w:pPr>
    </w:p>
    <w:p w:rsidR="004D251F" w:rsidRDefault="004D251F" w:rsidP="004D251F">
      <w:pPr>
        <w:autoSpaceDE w:val="0"/>
        <w:autoSpaceDN w:val="0"/>
        <w:ind w:left="3600" w:right="3600"/>
        <w:jc w:val="center"/>
        <w:rPr>
          <w:rFonts w:ascii="Times Ext Roman" w:hAnsi="Times Ext Roman"/>
          <w:spacing w:val="2"/>
        </w:rPr>
      </w:pPr>
    </w:p>
    <w:p w:rsidR="00000000" w:rsidRDefault="003F22AC">
      <w:pPr>
        <w:autoSpaceDE w:val="0"/>
        <w:autoSpaceDN w:val="0"/>
        <w:spacing w:after="432"/>
        <w:rPr>
          <w:rFonts w:ascii="Times Ext Roman" w:hAnsi="Times Ext Roman"/>
          <w:spacing w:val="2"/>
        </w:rPr>
      </w:pPr>
      <w:r>
        <w:rPr>
          <w:rFonts w:ascii="Times Ext Roman" w:hAnsi="Times Ext Roman"/>
          <w:spacing w:val="2"/>
        </w:rPr>
        <w:t>Ai bahá’í del mondo</w:t>
      </w:r>
    </w:p>
    <w:p w:rsidR="00000000" w:rsidRDefault="003F22AC" w:rsidP="004D251F">
      <w:pPr>
        <w:autoSpaceDE w:val="0"/>
        <w:autoSpaceDN w:val="0"/>
        <w:spacing w:after="144" w:line="276" w:lineRule="auto"/>
        <w:jc w:val="both"/>
        <w:rPr>
          <w:rFonts w:ascii="Times Ext Roman" w:hAnsi="Times Ext Roman"/>
          <w:spacing w:val="2"/>
        </w:rPr>
      </w:pPr>
      <w:r>
        <w:rPr>
          <w:rFonts w:ascii="Times Ext Roman" w:hAnsi="Times Ext Roman"/>
          <w:spacing w:val="2"/>
        </w:rPr>
        <w:t>Amati Amici,</w:t>
      </w:r>
    </w:p>
    <w:p w:rsidR="00000000" w:rsidRDefault="003F22AC" w:rsidP="004D251F">
      <w:pPr>
        <w:autoSpaceDE w:val="0"/>
        <w:autoSpaceDN w:val="0"/>
        <w:spacing w:line="276" w:lineRule="auto"/>
        <w:ind w:firstLine="576"/>
        <w:jc w:val="both"/>
        <w:rPr>
          <w:rFonts w:ascii="Times Ext Roman" w:hAnsi="Times Ext Roman"/>
          <w:spacing w:val="2"/>
        </w:rPr>
      </w:pPr>
      <w:r>
        <w:rPr>
          <w:rFonts w:ascii="Times Ext Roman" w:hAnsi="Times Ext Roman"/>
          <w:spacing w:val="2"/>
        </w:rPr>
        <w:t>Sono passati tre anni del Piano quinquennale. I processi, messi in moto dal Piano quadriennale, rafforzati dall’attenzione speciale dedicata all’educazione bahá’í dei bambini dura</w:t>
      </w:r>
      <w:r>
        <w:rPr>
          <w:rFonts w:ascii="Times Ext Roman" w:hAnsi="Times Ext Roman"/>
          <w:spacing w:val="2"/>
        </w:rPr>
        <w:t>nte il Piano di dodici mesi e instancabilmente proseguiti negli ultimi anni, vedono ora realizzate le speranze con cui sono stati lanciati. In tutto il mondo si stanno rafforzando le reciproche azioni dei tre protagonisti del Piano, l’individuo, la comunit</w:t>
      </w:r>
      <w:r>
        <w:rPr>
          <w:rFonts w:ascii="Times Ext Roman" w:hAnsi="Times Ext Roman"/>
          <w:spacing w:val="2"/>
        </w:rPr>
        <w:t>à e le istituzioni, ciascuno con il proprio ruolo distinto. Le attività fondame</w:t>
      </w:r>
      <w:bookmarkStart w:id="0" w:name="_GoBack"/>
      <w:bookmarkEnd w:id="0"/>
      <w:r>
        <w:rPr>
          <w:rFonts w:ascii="Times Ext Roman" w:hAnsi="Times Ext Roman"/>
          <w:spacing w:val="2"/>
        </w:rPr>
        <w:t>ntali – e cioè i circoli di studio, le classi per i bambini e le riunioni devozionali – ormai divenute un aspetto essenziale e realtà capaci di rafforzamento reciproco, contribu</w:t>
      </w:r>
      <w:r>
        <w:rPr>
          <w:rFonts w:ascii="Times Ext Roman" w:hAnsi="Times Ext Roman"/>
          <w:spacing w:val="2"/>
        </w:rPr>
        <w:t>iscono ad accrescere il vigore e il successo di tutti gli altri elementi della vita comunitaria bahá’í. Le risorse umane sono in aumento e le Assemblee Spirituali Locali rispondono alle nuove richieste di questa crescente vitalità.</w:t>
      </w:r>
    </w:p>
    <w:p w:rsidR="004D251F" w:rsidRDefault="004D251F" w:rsidP="004D251F">
      <w:pPr>
        <w:autoSpaceDE w:val="0"/>
        <w:autoSpaceDN w:val="0"/>
        <w:spacing w:line="276" w:lineRule="auto"/>
        <w:ind w:firstLine="576"/>
        <w:jc w:val="both"/>
        <w:rPr>
          <w:rFonts w:ascii="Times Ext Roman" w:hAnsi="Times Ext Roman"/>
          <w:spacing w:val="2"/>
        </w:rPr>
      </w:pPr>
    </w:p>
    <w:p w:rsidR="00000000" w:rsidRDefault="003F22AC" w:rsidP="004D251F">
      <w:pPr>
        <w:autoSpaceDE w:val="0"/>
        <w:autoSpaceDN w:val="0"/>
        <w:spacing w:line="276" w:lineRule="auto"/>
        <w:ind w:firstLine="576"/>
        <w:jc w:val="both"/>
        <w:rPr>
          <w:rFonts w:ascii="Times Ext Roman" w:hAnsi="Times Ext Roman"/>
          <w:spacing w:val="2"/>
        </w:rPr>
      </w:pPr>
      <w:r>
        <w:rPr>
          <w:rFonts w:ascii="Times Ext Roman" w:hAnsi="Times Ext Roman"/>
          <w:spacing w:val="2"/>
        </w:rPr>
        <w:t>La capacità di dare ai b</w:t>
      </w:r>
      <w:r>
        <w:rPr>
          <w:rFonts w:ascii="Times Ext Roman" w:hAnsi="Times Ext Roman"/>
          <w:spacing w:val="2"/>
        </w:rPr>
        <w:t>ambini un’educazione bahá’í che si è acquisita in tutto il mondo è veramente notevole. I primi tentativi di potenziamento spirituale dei giovanissimi hanno avuto successo. Il movimento delle aree da un livello di attività a quello superiore procede bene e,</w:t>
      </w:r>
      <w:r>
        <w:rPr>
          <w:rFonts w:ascii="Times Ext Roman" w:hAnsi="Times Ext Roman"/>
          <w:spacing w:val="2"/>
        </w:rPr>
        <w:t xml:space="preserve"> intanto, al nucleo di devoti credenti si sta aggiungendo un’ampia cerchia di persone che non sono ancora bahá’í, ma partecipano con entusiasmo alle attività fondamentali del Piano. In alcune aree più avanzate stanno già comparendo strutture per la gestion</w:t>
      </w:r>
      <w:r>
        <w:rPr>
          <w:rFonts w:ascii="Times Ext Roman" w:hAnsi="Times Ext Roman"/>
          <w:spacing w:val="2"/>
        </w:rPr>
        <w:t>e della crescita intensiva. Alcune Assemblee Nazionali, nell’occuparsi dei bisogni di tutte le aree del proprio paese, hanno riscontrato quanto è importante dedicare una particolare attenzione a certe aree prioritarie molto promettenti, incoraggiandole e s</w:t>
      </w:r>
      <w:r>
        <w:rPr>
          <w:rFonts w:ascii="Times Ext Roman" w:hAnsi="Times Ext Roman"/>
          <w:spacing w:val="2"/>
        </w:rPr>
        <w:t>viluppandole finché le risorse umane da loro prodotte grazie agli istituti di formazione non le facciano diventare centri di crescita rapida e sostenuta.</w:t>
      </w:r>
    </w:p>
    <w:p w:rsidR="004D251F" w:rsidRDefault="004D251F" w:rsidP="004D251F">
      <w:pPr>
        <w:autoSpaceDE w:val="0"/>
        <w:autoSpaceDN w:val="0"/>
        <w:spacing w:line="276" w:lineRule="auto"/>
        <w:ind w:firstLine="576"/>
        <w:jc w:val="both"/>
        <w:rPr>
          <w:rFonts w:ascii="Times Ext Roman" w:hAnsi="Times Ext Roman"/>
          <w:spacing w:val="2"/>
        </w:rPr>
      </w:pPr>
    </w:p>
    <w:p w:rsidR="00000000" w:rsidRDefault="003F22AC" w:rsidP="004D251F">
      <w:pPr>
        <w:autoSpaceDE w:val="0"/>
        <w:autoSpaceDN w:val="0"/>
        <w:spacing w:line="276" w:lineRule="auto"/>
        <w:ind w:firstLine="576"/>
        <w:jc w:val="both"/>
        <w:rPr>
          <w:rFonts w:ascii="Times Ext Roman" w:hAnsi="Times Ext Roman"/>
          <w:spacing w:val="2"/>
        </w:rPr>
      </w:pPr>
      <w:r>
        <w:rPr>
          <w:rFonts w:ascii="Times Ext Roman" w:hAnsi="Times Ext Roman"/>
          <w:spacing w:val="2"/>
        </w:rPr>
        <w:t>L’istituto di formazione è divenuto, come si era previsto, un motore di crescita. Nel valutare le oppo</w:t>
      </w:r>
      <w:r>
        <w:rPr>
          <w:rFonts w:ascii="Times Ext Roman" w:hAnsi="Times Ext Roman"/>
          <w:spacing w:val="2"/>
        </w:rPr>
        <w:t>rtunità e i bisogni delle rispettive comunità, la maggior parte delle Assemblee Spirituali Nazionali hanno preferito adottare il materiale didattico preparato dall’Istituto Ruhi, avendolo giudicato il più adatto ai bisogni del Piano. Questo ha comportato u</w:t>
      </w:r>
      <w:r>
        <w:rPr>
          <w:rFonts w:ascii="Times Ext Roman" w:hAnsi="Times Ext Roman"/>
          <w:spacing w:val="2"/>
        </w:rPr>
        <w:t xml:space="preserve">n beneficio collaterale, e cioè che il materiale è stato tradotto in molte lingue e che quando i bahá’í viaggiano trovano che gli altri amici seguono la stessa strada, conoscono gli stessi libri e adottano gli stessi metodi. </w:t>
      </w:r>
    </w:p>
    <w:p w:rsidR="004D251F" w:rsidRDefault="004D251F" w:rsidP="004D251F">
      <w:pPr>
        <w:autoSpaceDE w:val="0"/>
        <w:autoSpaceDN w:val="0"/>
        <w:spacing w:line="276" w:lineRule="auto"/>
        <w:ind w:firstLine="576"/>
        <w:jc w:val="both"/>
        <w:rPr>
          <w:rFonts w:ascii="Times Ext Roman" w:hAnsi="Times Ext Roman"/>
          <w:spacing w:val="2"/>
        </w:rPr>
      </w:pPr>
    </w:p>
    <w:p w:rsidR="00000000" w:rsidRDefault="003F22AC" w:rsidP="004D251F">
      <w:pPr>
        <w:autoSpaceDE w:val="0"/>
        <w:autoSpaceDN w:val="0"/>
        <w:spacing w:line="276" w:lineRule="auto"/>
        <w:ind w:firstLine="576"/>
        <w:jc w:val="both"/>
        <w:rPr>
          <w:rFonts w:ascii="Times Ext Roman" w:hAnsi="Times Ext Roman"/>
          <w:spacing w:val="2"/>
        </w:rPr>
      </w:pPr>
      <w:r>
        <w:rPr>
          <w:rFonts w:ascii="Times Ext Roman" w:hAnsi="Times Ext Roman"/>
          <w:spacing w:val="2"/>
        </w:rPr>
        <w:t>La società internazionale, cao</w:t>
      </w:r>
      <w:r>
        <w:rPr>
          <w:rFonts w:ascii="Times Ext Roman" w:hAnsi="Times Ext Roman"/>
          <w:spacing w:val="2"/>
        </w:rPr>
        <w:t>tica, lacerata da visioni e interessi discrepanti, è assalita da una crescente ondata di terrorismo, sregolatezza e corruzione e corrosa dal dissesto economico, dalla povertà e dalla malattia. In questa situazione la comunità bahá’í, ispirata da una vision</w:t>
      </w:r>
      <w:r>
        <w:rPr>
          <w:rFonts w:ascii="Times Ext Roman" w:hAnsi="Times Ext Roman"/>
          <w:spacing w:val="2"/>
        </w:rPr>
        <w:t xml:space="preserve">e divinamente rivelata, capace di costruire su solide basi, costantemente rafforzata grazie ai processi ora in atto e </w:t>
      </w:r>
      <w:r>
        <w:rPr>
          <w:rFonts w:ascii="Times Ext Roman" w:hAnsi="Times Ext Roman"/>
          <w:spacing w:val="2"/>
        </w:rPr>
        <w:lastRenderedPageBreak/>
        <w:t>impavida davanti ad apparenti sconfitte, sta diventando sempre più visibile. Un esempio della capacità del mondo bahá’í di rispondere a si</w:t>
      </w:r>
      <w:r>
        <w:rPr>
          <w:rFonts w:ascii="Times Ext Roman" w:hAnsi="Times Ext Roman"/>
          <w:spacing w:val="2"/>
        </w:rPr>
        <w:t xml:space="preserve">tuazioni impreviste si è presentato un anno fa: quando i molti pericoli hanno imposto la cancellazione della Convenzione internazionale bahá’í, l’elezione della Casa Universale di Giustizia ha avuto ugualmente luogo e il Piano è andato avanti senza che se </w:t>
      </w:r>
      <w:r>
        <w:rPr>
          <w:rFonts w:ascii="Times Ext Roman" w:hAnsi="Times Ext Roman"/>
          <w:spacing w:val="2"/>
        </w:rPr>
        <w:t>ne perdesse un passo. Contemporaneamente, nonostante la distruzione e il caos della vita in Iraq, è stato possibile mantenersi in contatto con i bahá’í del paese e riformare le loro Assemblee Spirituali Locali. Annunciamo ora con gran gioia che in occasion</w:t>
      </w:r>
      <w:r>
        <w:rPr>
          <w:rFonts w:ascii="Times Ext Roman" w:hAnsi="Times Ext Roman"/>
          <w:spacing w:val="2"/>
        </w:rPr>
        <w:t>e di questo Riḍván sarà eletta l’Assemblea Spirituale Nazionale dei bahá’í dell’Iraq, ricostituita dopo oltre trent’anni di soffocante oppressione, perché prenda il posto che le spetta nella comunità internazionale bahá’í.</w:t>
      </w:r>
    </w:p>
    <w:p w:rsidR="004D251F" w:rsidRDefault="004D251F" w:rsidP="004D251F">
      <w:pPr>
        <w:autoSpaceDE w:val="0"/>
        <w:autoSpaceDN w:val="0"/>
        <w:spacing w:line="276" w:lineRule="auto"/>
        <w:ind w:firstLine="576"/>
        <w:jc w:val="both"/>
        <w:rPr>
          <w:rFonts w:ascii="Times Ext Roman" w:hAnsi="Times Ext Roman"/>
          <w:spacing w:val="2"/>
        </w:rPr>
      </w:pPr>
    </w:p>
    <w:p w:rsidR="00000000" w:rsidRDefault="003F22AC" w:rsidP="004D251F">
      <w:pPr>
        <w:autoSpaceDE w:val="0"/>
        <w:autoSpaceDN w:val="0"/>
        <w:spacing w:after="576" w:line="276" w:lineRule="auto"/>
        <w:ind w:firstLine="576"/>
        <w:jc w:val="both"/>
        <w:rPr>
          <w:rFonts w:ascii="Times Ext Roman" w:hAnsi="Times Ext Roman"/>
          <w:spacing w:val="2"/>
        </w:rPr>
      </w:pPr>
      <w:r>
        <w:rPr>
          <w:rFonts w:ascii="Times Ext Roman" w:hAnsi="Times Ext Roman"/>
          <w:spacing w:val="2"/>
        </w:rPr>
        <w:t xml:space="preserve">In questo stadio il Piano divino </w:t>
      </w:r>
      <w:r>
        <w:rPr>
          <w:rFonts w:ascii="Times Ext Roman" w:hAnsi="Times Ext Roman"/>
          <w:spacing w:val="2"/>
        </w:rPr>
        <w:t>esige che si prosegua con fiducia e dinamicità nell’attuale direzione, senza lasciarsi distogliere dalle tempeste che flagellano il mondo dell’umanità. Siate certi che la Bellezza benedetta guiderà i vostri passi e che le Schiere dell’Accolta suprema raffo</w:t>
      </w:r>
      <w:r>
        <w:rPr>
          <w:rFonts w:ascii="Times Ext Roman" w:hAnsi="Times Ext Roman"/>
          <w:spacing w:val="2"/>
        </w:rPr>
        <w:t>rzeranno ogni vostro sforzo per il progresso della Sua Fede.</w:t>
      </w:r>
    </w:p>
    <w:p w:rsidR="00000000" w:rsidRDefault="004D251F">
      <w:pPr>
        <w:autoSpaceDE w:val="0"/>
        <w:autoSpaceDN w:val="0"/>
        <w:spacing w:after="576"/>
        <w:ind w:firstLine="576"/>
        <w:jc w:val="right"/>
        <w:rPr>
          <w:rFonts w:ascii="Times Ext Roman" w:hAnsi="Times Ext Roman"/>
          <w:spacing w:val="2"/>
        </w:rPr>
      </w:pPr>
      <w:r>
        <w:rPr>
          <w:rFonts w:ascii="Times Ext Roman" w:hAnsi="Times Ext Roman"/>
          <w:spacing w:val="2"/>
        </w:rPr>
        <w:t>[</w:t>
      </w:r>
      <w:proofErr w:type="gramStart"/>
      <w:r>
        <w:rPr>
          <w:rFonts w:ascii="Times Ext Roman" w:hAnsi="Times Ext Roman"/>
          <w:spacing w:val="2"/>
        </w:rPr>
        <w:t>firmato</w:t>
      </w:r>
      <w:proofErr w:type="gramEnd"/>
      <w:r>
        <w:rPr>
          <w:rFonts w:ascii="Times Ext Roman" w:hAnsi="Times Ext Roman"/>
          <w:spacing w:val="2"/>
        </w:rPr>
        <w:t>: La Casa Universale di Giustizia]</w:t>
      </w:r>
    </w:p>
    <w:p w:rsidR="00000000" w:rsidRDefault="003F22AC">
      <w:pPr>
        <w:autoSpaceDE w:val="0"/>
        <w:autoSpaceDN w:val="0"/>
        <w:spacing w:after="576"/>
        <w:rPr>
          <w:rFonts w:ascii="Times Ext Roman" w:hAnsi="Times Ext Roman"/>
          <w:spacing w:val="2"/>
        </w:rPr>
      </w:pPr>
    </w:p>
    <w:p w:rsidR="003F22AC" w:rsidRDefault="003F22AC"/>
    <w:sectPr w:rsidR="003F22AC">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00000003" w:usb1="4000387A" w:usb2="00000028"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51F"/>
    <w:rsid w:val="003F22AC"/>
    <w:rsid w:val="004D251F"/>
    <w:rsid w:val="00E836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963C36-E032-4518-925F-AD325AF4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3581</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LA CASA UNIVERSALE DI GIUSTIZIA</vt:lpstr>
    </vt:vector>
  </TitlesOfParts>
  <Company/>
  <LinksUpToDate>false</LinksUpToDate>
  <CharactersWithSpaces>4201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CASA UNIVERSALE DI GIUSTIZIA</dc:title>
  <dc:subject/>
  <dc:creator>comp2</dc:creator>
  <cp:keywords/>
  <dc:description/>
  <cp:lastModifiedBy>Puya Roshanian</cp:lastModifiedBy>
  <cp:revision>2</cp:revision>
  <cp:lastPrinted>2004-05-13T13:17:00Z</cp:lastPrinted>
  <dcterms:created xsi:type="dcterms:W3CDTF">2021-05-29T23:44:00Z</dcterms:created>
  <dcterms:modified xsi:type="dcterms:W3CDTF">2021-05-29T23:44:00Z</dcterms:modified>
</cp:coreProperties>
</file>