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B9139" w14:textId="4D80F345" w:rsidR="00FC7DC9" w:rsidRPr="001E6995" w:rsidRDefault="00FC7DC9" w:rsidP="00B8562B">
      <w:pPr>
        <w:jc w:val="center"/>
        <w:rPr>
          <w:rFonts w:ascii="Book Antiqua"/>
          <w:lang w:val="it-IT"/>
        </w:rPr>
      </w:pPr>
      <w:r>
        <w:rPr>
          <w:lang w:val="it"/>
        </w:rPr>
        <w:t>LA CASA UNIVERSALE DI</w:t>
      </w:r>
      <w:r>
        <w:rPr>
          <w:spacing w:val="-2"/>
          <w:lang w:val="it"/>
        </w:rPr>
        <w:t xml:space="preserve"> GIUSTIZIA</w:t>
      </w:r>
    </w:p>
    <w:p w14:paraId="661EF9F1" w14:textId="72CFDFD4" w:rsidR="00FC7DC9" w:rsidRPr="001E6995" w:rsidRDefault="00FC7DC9" w:rsidP="00B8562B">
      <w:pPr>
        <w:jc w:val="center"/>
        <w:rPr>
          <w:rFonts w:ascii="Book Antiqua"/>
          <w:sz w:val="18"/>
          <w:lang w:val="it-IT"/>
        </w:rPr>
      </w:pPr>
      <w:r>
        <w:rPr>
          <w:sz w:val="18"/>
          <w:lang w:val="it"/>
        </w:rPr>
        <w:t xml:space="preserve">DIPARTIMENTO DELLA </w:t>
      </w:r>
      <w:r>
        <w:rPr>
          <w:spacing w:val="-2"/>
          <w:sz w:val="18"/>
          <w:lang w:val="it"/>
        </w:rPr>
        <w:t>SEGRETERIA</w:t>
      </w:r>
    </w:p>
    <w:p w14:paraId="4D678245" w14:textId="77777777" w:rsidR="00FC7DC9" w:rsidRPr="001E6995" w:rsidRDefault="00FC7DC9" w:rsidP="00B8562B">
      <w:pPr>
        <w:pStyle w:val="Corpotesto"/>
        <w:rPr>
          <w:rFonts w:ascii="Book Antiqua"/>
          <w:sz w:val="20"/>
          <w:lang w:val="it-IT"/>
        </w:rPr>
      </w:pPr>
    </w:p>
    <w:p w14:paraId="16FD643D" w14:textId="77777777" w:rsidR="00FC7DC9" w:rsidRPr="001E6995" w:rsidRDefault="00FC7DC9" w:rsidP="00B8562B">
      <w:pPr>
        <w:pStyle w:val="Corpotesto"/>
        <w:rPr>
          <w:rFonts w:ascii="Book Antiqua"/>
          <w:sz w:val="20"/>
          <w:lang w:val="it-IT"/>
        </w:rPr>
      </w:pPr>
    </w:p>
    <w:p w14:paraId="11FB4377" w14:textId="77777777" w:rsidR="00FC7DC9" w:rsidRPr="001E6995" w:rsidRDefault="00FC7DC9" w:rsidP="00B8562B">
      <w:pPr>
        <w:pStyle w:val="Corpotesto"/>
        <w:rPr>
          <w:rFonts w:ascii="Book Antiqua"/>
          <w:sz w:val="20"/>
          <w:lang w:val="it-IT"/>
        </w:rPr>
      </w:pPr>
    </w:p>
    <w:p w14:paraId="6F57F4C2" w14:textId="77777777" w:rsidR="00FC7DC9" w:rsidRPr="001E6995" w:rsidRDefault="00FC7DC9" w:rsidP="00B8562B">
      <w:pPr>
        <w:pStyle w:val="Corpotesto"/>
        <w:rPr>
          <w:rFonts w:ascii="Book Antiqua"/>
          <w:sz w:val="21"/>
          <w:lang w:val="it-IT"/>
        </w:rPr>
      </w:pPr>
      <w:bookmarkStart w:id="0" w:name="_GoBack"/>
      <w:bookmarkEnd w:id="0"/>
    </w:p>
    <w:p w14:paraId="1C55B016" w14:textId="77777777" w:rsidR="00FC7DC9" w:rsidRPr="001E6995" w:rsidRDefault="00FC7DC9" w:rsidP="00B8562B">
      <w:pPr>
        <w:pStyle w:val="Corpotesto"/>
        <w:jc w:val="right"/>
        <w:rPr>
          <w:lang w:val="it-IT"/>
        </w:rPr>
      </w:pPr>
      <w:r>
        <w:rPr>
          <w:lang w:val="it"/>
        </w:rPr>
        <w:t>4 luglio</w:t>
      </w:r>
      <w:r>
        <w:rPr>
          <w:spacing w:val="-4"/>
          <w:lang w:val="it"/>
        </w:rPr>
        <w:t xml:space="preserve"> 2022</w:t>
      </w:r>
    </w:p>
    <w:p w14:paraId="1E510E57" w14:textId="77777777" w:rsidR="00FC7DC9" w:rsidRPr="001E6995" w:rsidRDefault="00FC7DC9" w:rsidP="00B8562B">
      <w:pPr>
        <w:pStyle w:val="Corpotesto"/>
        <w:rPr>
          <w:sz w:val="20"/>
          <w:lang w:val="it-IT"/>
        </w:rPr>
      </w:pPr>
    </w:p>
    <w:p w14:paraId="269FEAFC" w14:textId="77777777" w:rsidR="00FC7DC9" w:rsidRPr="001E6995" w:rsidRDefault="00FC7DC9" w:rsidP="00B8562B">
      <w:pPr>
        <w:pStyle w:val="Corpotesto"/>
        <w:rPr>
          <w:sz w:val="20"/>
          <w:lang w:val="it-IT"/>
        </w:rPr>
      </w:pPr>
    </w:p>
    <w:p w14:paraId="6006950B" w14:textId="77777777" w:rsidR="00FC7DC9" w:rsidRPr="001E6995" w:rsidRDefault="00FC7DC9" w:rsidP="00B8562B">
      <w:pPr>
        <w:pStyle w:val="Corpotesto"/>
        <w:rPr>
          <w:sz w:val="20"/>
          <w:lang w:val="it-IT"/>
        </w:rPr>
      </w:pPr>
    </w:p>
    <w:p w14:paraId="7790BC7B" w14:textId="77777777" w:rsidR="00FC7DC9" w:rsidRPr="001E6995" w:rsidRDefault="00FC7DC9" w:rsidP="00B8562B">
      <w:pPr>
        <w:pStyle w:val="Corpotesto"/>
        <w:rPr>
          <w:sz w:val="26"/>
          <w:lang w:val="it-IT"/>
        </w:rPr>
      </w:pPr>
    </w:p>
    <w:p w14:paraId="069BB3B2" w14:textId="77777777" w:rsidR="00FC7DC9" w:rsidRPr="001E6995" w:rsidRDefault="00FC7DC9" w:rsidP="00B8562B">
      <w:pPr>
        <w:pStyle w:val="Corpotesto"/>
        <w:rPr>
          <w:lang w:val="it-IT"/>
        </w:rPr>
      </w:pPr>
      <w:r>
        <w:rPr>
          <w:lang w:val="it"/>
        </w:rPr>
        <w:t>Trasmesso via</w:t>
      </w:r>
      <w:r>
        <w:rPr>
          <w:spacing w:val="-4"/>
          <w:lang w:val="it"/>
        </w:rPr>
        <w:t xml:space="preserve"> e-mail</w:t>
      </w:r>
    </w:p>
    <w:p w14:paraId="1E4974A1" w14:textId="77777777" w:rsidR="00FC7DC9" w:rsidRPr="001E6995" w:rsidRDefault="00FC7DC9" w:rsidP="00B8562B">
      <w:pPr>
        <w:pStyle w:val="Corpotesto"/>
        <w:rPr>
          <w:sz w:val="22"/>
          <w:lang w:val="it-IT"/>
        </w:rPr>
      </w:pPr>
    </w:p>
    <w:p w14:paraId="030C0A7A" w14:textId="552A2C50" w:rsidR="00FC7DC9" w:rsidRPr="001E6995" w:rsidRDefault="00FC7DC9" w:rsidP="00B8562B">
      <w:pPr>
        <w:pStyle w:val="Corpotesto"/>
        <w:rPr>
          <w:lang w:val="it-IT"/>
        </w:rPr>
      </w:pPr>
      <w:r>
        <w:rPr>
          <w:lang w:val="it"/>
        </w:rPr>
        <w:t>A tutte le Assemblee Spirituali</w:t>
      </w:r>
      <w:r>
        <w:rPr>
          <w:spacing w:val="-2"/>
          <w:lang w:val="it"/>
        </w:rPr>
        <w:t xml:space="preserve"> </w:t>
      </w:r>
      <w:r>
        <w:rPr>
          <w:lang w:val="it"/>
        </w:rPr>
        <w:t>Nazionali</w:t>
      </w:r>
    </w:p>
    <w:p w14:paraId="7FFA9075" w14:textId="77777777" w:rsidR="00FC7DC9" w:rsidRPr="001E6995" w:rsidRDefault="00FC7DC9" w:rsidP="00B8562B">
      <w:pPr>
        <w:pStyle w:val="Corpotesto"/>
        <w:rPr>
          <w:sz w:val="24"/>
          <w:lang w:val="it-IT"/>
        </w:rPr>
      </w:pPr>
    </w:p>
    <w:p w14:paraId="4A84C3CE" w14:textId="77777777" w:rsidR="00FC7DC9" w:rsidRPr="001E6995" w:rsidRDefault="00FC7DC9" w:rsidP="00B8562B">
      <w:pPr>
        <w:pStyle w:val="Corpotesto"/>
        <w:rPr>
          <w:sz w:val="19"/>
          <w:lang w:val="it-IT"/>
        </w:rPr>
      </w:pPr>
    </w:p>
    <w:p w14:paraId="62588495" w14:textId="2BCAB7E3" w:rsidR="00FC7DC9" w:rsidRPr="001E6995" w:rsidRDefault="00FC7DC9" w:rsidP="00B8562B">
      <w:pPr>
        <w:pStyle w:val="Corpotesto"/>
        <w:rPr>
          <w:lang w:val="it-IT"/>
        </w:rPr>
      </w:pPr>
      <w:r>
        <w:rPr>
          <w:lang w:val="it"/>
        </w:rPr>
        <w:t>Cari amici baha’i</w:t>
      </w:r>
      <w:r>
        <w:rPr>
          <w:spacing w:val="-2"/>
          <w:lang w:val="it"/>
        </w:rPr>
        <w:t>,</w:t>
      </w:r>
    </w:p>
    <w:p w14:paraId="78E344A8" w14:textId="77777777" w:rsidR="00FC7DC9" w:rsidRPr="001E6995" w:rsidRDefault="00FC7DC9" w:rsidP="00B8562B">
      <w:pPr>
        <w:pStyle w:val="Corpotesto"/>
        <w:rPr>
          <w:sz w:val="22"/>
          <w:lang w:val="it-IT"/>
        </w:rPr>
      </w:pPr>
    </w:p>
    <w:p w14:paraId="41CDDCE3" w14:textId="0E6D75AE" w:rsidR="00FC7DC9" w:rsidRPr="001E6995" w:rsidRDefault="00FC7DC9" w:rsidP="00B8562B">
      <w:pPr>
        <w:pStyle w:val="Corpotesto"/>
        <w:spacing w:line="252" w:lineRule="auto"/>
        <w:rPr>
          <w:lang w:val="it-IT"/>
        </w:rPr>
      </w:pPr>
      <w:r>
        <w:rPr>
          <w:lang w:val="it"/>
        </w:rPr>
        <w:t xml:space="preserve">la Casa Universale di Giustizia desidera informarvi dei progressi compiuti nelle ultime settimane nella costruzione del Mausoleo di ‘Abdu’l-Bahá. </w:t>
      </w:r>
    </w:p>
    <w:p w14:paraId="119FD40C" w14:textId="77777777" w:rsidR="00FC7DC9" w:rsidRPr="001E6995" w:rsidRDefault="00FC7DC9" w:rsidP="00B8562B">
      <w:pPr>
        <w:pStyle w:val="Corpotesto"/>
        <w:rPr>
          <w:sz w:val="24"/>
          <w:lang w:val="it-IT"/>
        </w:rPr>
      </w:pPr>
    </w:p>
    <w:p w14:paraId="3B969332" w14:textId="73381343" w:rsidR="00FC7DC9" w:rsidRPr="001E6995" w:rsidRDefault="00FC7DC9" w:rsidP="00B8562B">
      <w:pPr>
        <w:pStyle w:val="Corpotesto"/>
        <w:spacing w:line="252" w:lineRule="auto"/>
        <w:ind w:firstLine="576"/>
        <w:rPr>
          <w:lang w:val="it-IT"/>
        </w:rPr>
      </w:pPr>
      <w:r>
        <w:rPr>
          <w:lang w:val="it"/>
        </w:rPr>
        <w:t>Dopo l’incendio di inizio aprile, il cantiere del Mausoleo è stato chiuso. Questo per consentire un’indagine approfondita sulla causa dell’incendio e sul suo impatto immediato</w:t>
      </w:r>
      <w:r w:rsidR="00E1476B">
        <w:rPr>
          <w:lang w:val="it"/>
        </w:rPr>
        <w:t>.</w:t>
      </w:r>
      <w:r>
        <w:rPr>
          <w:lang w:val="it"/>
        </w:rPr>
        <w:t xml:space="preserve"> </w:t>
      </w:r>
      <w:r w:rsidR="00E1476B">
        <w:rPr>
          <w:lang w:val="it"/>
        </w:rPr>
        <w:t xml:space="preserve">L’indagine ha </w:t>
      </w:r>
      <w:r>
        <w:rPr>
          <w:lang w:val="it"/>
        </w:rPr>
        <w:t xml:space="preserve">ora ha concluso e confermato che l’incendio è stato </w:t>
      </w:r>
      <w:r w:rsidR="00E1476B">
        <w:rPr>
          <w:lang w:val="it"/>
        </w:rPr>
        <w:t xml:space="preserve">causato </w:t>
      </w:r>
      <w:r>
        <w:rPr>
          <w:lang w:val="it"/>
        </w:rPr>
        <w:t>d</w:t>
      </w:r>
      <w:r w:rsidR="00E1476B">
        <w:rPr>
          <w:lang w:val="it"/>
        </w:rPr>
        <w:t>a</w:t>
      </w:r>
      <w:r>
        <w:rPr>
          <w:lang w:val="it"/>
        </w:rPr>
        <w:t xml:space="preserve"> un incidente. Di conseguenza, la richiesta di risarcimento per tutte le perdite subite sta procedendo bene.</w:t>
      </w:r>
    </w:p>
    <w:p w14:paraId="1A99BFE8" w14:textId="77777777" w:rsidR="00FC7DC9" w:rsidRPr="001E6995" w:rsidRDefault="00FC7DC9" w:rsidP="00B8562B">
      <w:pPr>
        <w:pStyle w:val="Corpotesto"/>
        <w:rPr>
          <w:sz w:val="24"/>
          <w:lang w:val="it-IT"/>
        </w:rPr>
      </w:pPr>
    </w:p>
    <w:p w14:paraId="1763D97C" w14:textId="2C05F56E" w:rsidR="00FC7DC9" w:rsidRPr="001E6995" w:rsidRDefault="00E1476B" w:rsidP="00B8562B">
      <w:pPr>
        <w:pStyle w:val="Corpotesto"/>
        <w:spacing w:line="252" w:lineRule="auto"/>
        <w:ind w:firstLine="576"/>
        <w:rPr>
          <w:lang w:val="it-IT"/>
        </w:rPr>
      </w:pPr>
      <w:r>
        <w:rPr>
          <w:lang w:val="it"/>
        </w:rPr>
        <w:t xml:space="preserve">I </w:t>
      </w:r>
      <w:r w:rsidR="00FC7DC9">
        <w:rPr>
          <w:lang w:val="it"/>
        </w:rPr>
        <w:t xml:space="preserve">lavori di costruzione delle aree non colpite dall’incendio sono proseguiti, </w:t>
      </w:r>
      <w:r>
        <w:rPr>
          <w:lang w:val="it"/>
        </w:rPr>
        <w:t xml:space="preserve">ma </w:t>
      </w:r>
      <w:r w:rsidR="00FC7DC9">
        <w:rPr>
          <w:lang w:val="it"/>
        </w:rPr>
        <w:t xml:space="preserve">il sito è stato riaperto solo di recente per la pulizia delle aree colpite. </w:t>
      </w:r>
      <w:r>
        <w:rPr>
          <w:lang w:val="it"/>
        </w:rPr>
        <w:t>L</w:t>
      </w:r>
      <w:r w:rsidR="00FC7DC9">
        <w:rPr>
          <w:lang w:val="it"/>
        </w:rPr>
        <w:t>e strutture s</w:t>
      </w:r>
      <w:r>
        <w:rPr>
          <w:lang w:val="it"/>
        </w:rPr>
        <w:t>o</w:t>
      </w:r>
      <w:r w:rsidR="00FC7DC9">
        <w:rPr>
          <w:lang w:val="it"/>
        </w:rPr>
        <w:t xml:space="preserve">no fondamentalmente </w:t>
      </w:r>
      <w:r>
        <w:rPr>
          <w:lang w:val="it"/>
        </w:rPr>
        <w:t>sane</w:t>
      </w:r>
      <w:r w:rsidR="00FC7DC9">
        <w:rPr>
          <w:lang w:val="it"/>
        </w:rPr>
        <w:t xml:space="preserve">, </w:t>
      </w:r>
      <w:r>
        <w:rPr>
          <w:lang w:val="it"/>
        </w:rPr>
        <w:t xml:space="preserve">ma </w:t>
      </w:r>
      <w:r w:rsidR="00FC7DC9">
        <w:rPr>
          <w:lang w:val="it"/>
        </w:rPr>
        <w:t xml:space="preserve">per garantire che il progetto </w:t>
      </w:r>
      <w:r w:rsidR="00B8562B">
        <w:rPr>
          <w:lang w:val="it"/>
        </w:rPr>
        <w:t>risponda a</w:t>
      </w:r>
      <w:r w:rsidR="00FC7DC9">
        <w:rPr>
          <w:lang w:val="it"/>
        </w:rPr>
        <w:t xml:space="preserve">i più alti </w:t>
      </w:r>
      <w:r w:rsidR="00B8562B">
        <w:rPr>
          <w:lang w:val="it"/>
        </w:rPr>
        <w:t xml:space="preserve">criteri </w:t>
      </w:r>
      <w:r w:rsidR="00FC7DC9">
        <w:rPr>
          <w:lang w:val="it"/>
        </w:rPr>
        <w:t xml:space="preserve">di eccellenza e che l’intento progettuale sia pienamente realizzato, sono stati avviati test approfonditi per accertare quali parti </w:t>
      </w:r>
      <w:r w:rsidR="00B8562B">
        <w:rPr>
          <w:lang w:val="it"/>
        </w:rPr>
        <w:t xml:space="preserve">debbano essere riparate </w:t>
      </w:r>
      <w:r w:rsidR="00FC7DC9">
        <w:rPr>
          <w:lang w:val="it"/>
        </w:rPr>
        <w:t>e quali sostituite. La determinazione della natura di questo lavoro di riparazione per alcune parti del</w:t>
      </w:r>
      <w:r w:rsidR="00B8562B">
        <w:rPr>
          <w:lang w:val="it"/>
        </w:rPr>
        <w:t>la</w:t>
      </w:r>
      <w:r w:rsidR="00FC7DC9">
        <w:rPr>
          <w:lang w:val="it"/>
        </w:rPr>
        <w:t xml:space="preserve"> paviment</w:t>
      </w:r>
      <w:r w:rsidR="00B8562B">
        <w:rPr>
          <w:lang w:val="it"/>
        </w:rPr>
        <w:t>azione</w:t>
      </w:r>
      <w:r w:rsidR="00FC7DC9">
        <w:rPr>
          <w:lang w:val="it"/>
        </w:rPr>
        <w:t>, delle pareti e delle colonne comporta una scrupolosa consultazione con gli ingegneri strutturali del progetto e una revisione da parte di esperti esterni.</w:t>
      </w:r>
    </w:p>
    <w:p w14:paraId="6C9B3858" w14:textId="77777777" w:rsidR="00FC7DC9" w:rsidRPr="001E6995" w:rsidRDefault="00FC7DC9" w:rsidP="00B8562B">
      <w:pPr>
        <w:pStyle w:val="Corpotesto"/>
        <w:rPr>
          <w:sz w:val="24"/>
          <w:lang w:val="it-IT"/>
        </w:rPr>
      </w:pPr>
    </w:p>
    <w:p w14:paraId="19CD810E" w14:textId="7928C50C" w:rsidR="00FC7DC9" w:rsidRPr="001E6995" w:rsidRDefault="00E1476B" w:rsidP="00B8562B">
      <w:pPr>
        <w:pStyle w:val="Corpotesto"/>
        <w:spacing w:line="252" w:lineRule="auto"/>
        <w:ind w:firstLine="576"/>
        <w:rPr>
          <w:lang w:val="it-IT"/>
        </w:rPr>
      </w:pPr>
      <w:r>
        <w:rPr>
          <w:lang w:val="it"/>
        </w:rPr>
        <w:t xml:space="preserve">Non è </w:t>
      </w:r>
      <w:r w:rsidR="00FC7DC9">
        <w:rPr>
          <w:lang w:val="it"/>
        </w:rPr>
        <w:t xml:space="preserve">stata fissata una data esatta per la conclusione del progetto, </w:t>
      </w:r>
      <w:r>
        <w:rPr>
          <w:lang w:val="it"/>
        </w:rPr>
        <w:t xml:space="preserve">ma </w:t>
      </w:r>
      <w:r w:rsidR="00FC7DC9">
        <w:rPr>
          <w:lang w:val="it"/>
        </w:rPr>
        <w:t xml:space="preserve">si </w:t>
      </w:r>
      <w:r>
        <w:rPr>
          <w:lang w:val="it"/>
        </w:rPr>
        <w:t xml:space="preserve">è certi </w:t>
      </w:r>
      <w:r w:rsidR="00FC7DC9">
        <w:rPr>
          <w:lang w:val="it"/>
        </w:rPr>
        <w:t xml:space="preserve">che l’incidente </w:t>
      </w:r>
      <w:r w:rsidR="00B8562B">
        <w:rPr>
          <w:lang w:val="it"/>
        </w:rPr>
        <w:t xml:space="preserve">provocherà </w:t>
      </w:r>
      <w:r w:rsidR="00FC7DC9">
        <w:rPr>
          <w:lang w:val="it"/>
        </w:rPr>
        <w:t>un sostanziale ritardo nel completamento dell’</w:t>
      </w:r>
      <w:r>
        <w:rPr>
          <w:lang w:val="it"/>
        </w:rPr>
        <w:t xml:space="preserve">estremo </w:t>
      </w:r>
      <w:r w:rsidR="00FC7DC9">
        <w:rPr>
          <w:lang w:val="it"/>
        </w:rPr>
        <w:t xml:space="preserve">luogo di riposo di ‘Abdu’l-Bahá. </w:t>
      </w:r>
      <w:r w:rsidR="00D92168">
        <w:rPr>
          <w:lang w:val="it"/>
        </w:rPr>
        <w:t xml:space="preserve">Questo però </w:t>
      </w:r>
      <w:r w:rsidR="00FC7DC9">
        <w:rPr>
          <w:lang w:val="it"/>
        </w:rPr>
        <w:t xml:space="preserve">non </w:t>
      </w:r>
      <w:r w:rsidR="00D92168">
        <w:rPr>
          <w:lang w:val="it"/>
        </w:rPr>
        <w:t xml:space="preserve">comporterà che l’entità dei </w:t>
      </w:r>
      <w:r w:rsidR="00FC7DC9">
        <w:rPr>
          <w:lang w:val="it"/>
        </w:rPr>
        <w:t xml:space="preserve">contributi </w:t>
      </w:r>
      <w:r w:rsidR="00D92168">
        <w:rPr>
          <w:lang w:val="it"/>
        </w:rPr>
        <w:t xml:space="preserve">sia </w:t>
      </w:r>
      <w:r w:rsidR="00FC7DC9">
        <w:rPr>
          <w:lang w:val="it"/>
        </w:rPr>
        <w:t>più elevat</w:t>
      </w:r>
      <w:r w:rsidR="00D92168">
        <w:rPr>
          <w:lang w:val="it"/>
        </w:rPr>
        <w:t>a</w:t>
      </w:r>
      <w:r w:rsidR="00FC7DC9">
        <w:rPr>
          <w:lang w:val="it"/>
        </w:rPr>
        <w:t xml:space="preserve"> di quell</w:t>
      </w:r>
      <w:r w:rsidR="00D92168">
        <w:rPr>
          <w:lang w:val="it"/>
        </w:rPr>
        <w:t>a</w:t>
      </w:r>
      <w:r w:rsidR="00FC7DC9">
        <w:rPr>
          <w:lang w:val="it"/>
        </w:rPr>
        <w:t xml:space="preserve"> già annunciat</w:t>
      </w:r>
      <w:r w:rsidR="00D92168">
        <w:rPr>
          <w:lang w:val="it"/>
        </w:rPr>
        <w:t>a</w:t>
      </w:r>
      <w:r w:rsidR="00FC7DC9">
        <w:rPr>
          <w:lang w:val="it"/>
        </w:rPr>
        <w:t xml:space="preserve">. </w:t>
      </w:r>
    </w:p>
    <w:p w14:paraId="7BDCBDF0" w14:textId="77777777" w:rsidR="00FC7DC9" w:rsidRPr="001E6995" w:rsidRDefault="00FC7DC9" w:rsidP="00B8562B">
      <w:pPr>
        <w:pStyle w:val="Corpotesto"/>
        <w:rPr>
          <w:sz w:val="21"/>
          <w:lang w:val="it-IT"/>
        </w:rPr>
      </w:pPr>
    </w:p>
    <w:p w14:paraId="5E6FA7CE" w14:textId="07DA1D17" w:rsidR="00FC7DC9" w:rsidRPr="001E6995" w:rsidRDefault="00FC7DC9" w:rsidP="00B8562B">
      <w:pPr>
        <w:pStyle w:val="Corpotesto"/>
        <w:rPr>
          <w:lang w:val="it-IT"/>
        </w:rPr>
      </w:pPr>
      <w:r>
        <w:rPr>
          <w:lang w:val="it"/>
        </w:rPr>
        <w:t xml:space="preserve">Con </w:t>
      </w:r>
      <w:r w:rsidR="00E1476B">
        <w:rPr>
          <w:lang w:val="it"/>
        </w:rPr>
        <w:t xml:space="preserve">amorevoli </w:t>
      </w:r>
      <w:r>
        <w:rPr>
          <w:lang w:val="it"/>
        </w:rPr>
        <w:t>saluti bahá’í</w:t>
      </w:r>
      <w:r>
        <w:rPr>
          <w:spacing w:val="-2"/>
          <w:lang w:val="it"/>
        </w:rPr>
        <w:t>,</w:t>
      </w:r>
    </w:p>
    <w:p w14:paraId="7C858158" w14:textId="77777777" w:rsidR="00FC7DC9" w:rsidRPr="001E6995" w:rsidRDefault="00FC7DC9" w:rsidP="00B8562B">
      <w:pPr>
        <w:pStyle w:val="Corpotesto"/>
        <w:rPr>
          <w:sz w:val="22"/>
          <w:lang w:val="it-IT"/>
        </w:rPr>
      </w:pPr>
    </w:p>
    <w:p w14:paraId="28C0024F" w14:textId="5F0C3A04" w:rsidR="00FC7DC9" w:rsidRPr="001E6995" w:rsidRDefault="00E1476B" w:rsidP="00B8562B">
      <w:pPr>
        <w:pStyle w:val="Corpotesto"/>
        <w:rPr>
          <w:lang w:val="it-IT"/>
        </w:rPr>
      </w:pPr>
      <w:r>
        <w:rPr>
          <w:lang w:val="it"/>
        </w:rPr>
        <w:t xml:space="preserve">Il </w:t>
      </w:r>
      <w:r w:rsidR="00FC7DC9">
        <w:rPr>
          <w:lang w:val="it"/>
        </w:rPr>
        <w:t>Dipartimento del</w:t>
      </w:r>
      <w:r>
        <w:rPr>
          <w:lang w:val="it"/>
        </w:rPr>
        <w:t>la</w:t>
      </w:r>
      <w:r w:rsidR="00FC7DC9">
        <w:rPr>
          <w:lang w:val="it"/>
        </w:rPr>
        <w:t xml:space="preserve"> </w:t>
      </w:r>
      <w:r>
        <w:rPr>
          <w:spacing w:val="-2"/>
          <w:lang w:val="it"/>
        </w:rPr>
        <w:t>s</w:t>
      </w:r>
      <w:r w:rsidR="00FC7DC9">
        <w:rPr>
          <w:spacing w:val="-2"/>
          <w:lang w:val="it"/>
        </w:rPr>
        <w:t>egret</w:t>
      </w:r>
      <w:r>
        <w:rPr>
          <w:spacing w:val="-2"/>
          <w:lang w:val="it"/>
        </w:rPr>
        <w:t>e</w:t>
      </w:r>
      <w:r w:rsidR="00FC7DC9">
        <w:rPr>
          <w:spacing w:val="-2"/>
          <w:lang w:val="it"/>
        </w:rPr>
        <w:t>ria</w:t>
      </w:r>
    </w:p>
    <w:p w14:paraId="6925558E" w14:textId="77777777" w:rsidR="00FC7DC9" w:rsidRPr="001E6995" w:rsidRDefault="00FC7DC9" w:rsidP="00B8562B">
      <w:pPr>
        <w:pStyle w:val="Corpotesto"/>
        <w:rPr>
          <w:sz w:val="24"/>
          <w:lang w:val="it-IT"/>
        </w:rPr>
      </w:pPr>
    </w:p>
    <w:p w14:paraId="58502604" w14:textId="77777777" w:rsidR="00FC7DC9" w:rsidRPr="00B8562B" w:rsidRDefault="00FC7DC9" w:rsidP="00B8562B">
      <w:pPr>
        <w:pStyle w:val="Corpotesto"/>
        <w:rPr>
          <w:lang w:val="it"/>
        </w:rPr>
      </w:pPr>
    </w:p>
    <w:p w14:paraId="345A9AA9" w14:textId="77777777" w:rsidR="00E1476B" w:rsidRPr="00B8562B" w:rsidRDefault="00FC7DC9" w:rsidP="00B8562B">
      <w:pPr>
        <w:pStyle w:val="Corpotesto"/>
        <w:rPr>
          <w:lang w:val="it"/>
        </w:rPr>
      </w:pPr>
      <w:r w:rsidRPr="00B8562B">
        <w:rPr>
          <w:lang w:val="it"/>
        </w:rPr>
        <w:t xml:space="preserve">cc: </w:t>
      </w:r>
      <w:r w:rsidR="00E1476B" w:rsidRPr="00B8562B">
        <w:rPr>
          <w:lang w:val="it"/>
        </w:rPr>
        <w:t>Centro Internazionale d’Insegnamento</w:t>
      </w:r>
    </w:p>
    <w:p w14:paraId="053B0C35" w14:textId="0D0DD310" w:rsidR="00E1476B" w:rsidRPr="00B8562B" w:rsidRDefault="00E1476B" w:rsidP="00B8562B">
      <w:pPr>
        <w:pStyle w:val="Corpotesto"/>
        <w:rPr>
          <w:lang w:val="it"/>
        </w:rPr>
      </w:pPr>
      <w:r w:rsidRPr="00B8562B">
        <w:rPr>
          <w:lang w:val="it"/>
        </w:rPr>
        <w:t xml:space="preserve">Corpi dei Consiglieri </w:t>
      </w:r>
    </w:p>
    <w:p w14:paraId="15CF43D8" w14:textId="12EC1053" w:rsidR="00FC7DC9" w:rsidRPr="00B8562B" w:rsidRDefault="00FC7DC9" w:rsidP="00B8562B">
      <w:pPr>
        <w:pStyle w:val="Corpotesto"/>
        <w:rPr>
          <w:lang w:val="it"/>
        </w:rPr>
      </w:pPr>
      <w:r w:rsidRPr="00B8562B">
        <w:rPr>
          <w:lang w:val="it"/>
        </w:rPr>
        <w:t>Consiglieri</w:t>
      </w:r>
    </w:p>
    <w:p w14:paraId="4B6A6785" w14:textId="77777777" w:rsidR="00FC7DC9" w:rsidRPr="00B8562B" w:rsidRDefault="00FC7DC9" w:rsidP="00B8562B">
      <w:pPr>
        <w:pStyle w:val="Corpotesto"/>
        <w:rPr>
          <w:lang w:val="it"/>
        </w:rPr>
      </w:pPr>
    </w:p>
    <w:p w14:paraId="4C12400B" w14:textId="77777777" w:rsidR="00FC7DC9" w:rsidRPr="00E1476B" w:rsidRDefault="00FC7DC9" w:rsidP="00B8562B">
      <w:pPr>
        <w:pStyle w:val="Corpotesto"/>
        <w:rPr>
          <w:sz w:val="20"/>
          <w:lang w:val="it-IT"/>
        </w:rPr>
      </w:pPr>
    </w:p>
    <w:p w14:paraId="732FC0F5" w14:textId="77777777" w:rsidR="00FC7DC9" w:rsidRPr="00E1476B" w:rsidRDefault="00FC7DC9" w:rsidP="00B8562B">
      <w:pPr>
        <w:pStyle w:val="Corpotesto"/>
        <w:rPr>
          <w:sz w:val="20"/>
          <w:lang w:val="it-IT"/>
        </w:rPr>
      </w:pPr>
    </w:p>
    <w:p w14:paraId="0A0A647A" w14:textId="77777777" w:rsidR="00FC7DC9" w:rsidRPr="00E1476B" w:rsidRDefault="00FC7DC9" w:rsidP="00B8562B">
      <w:pPr>
        <w:pStyle w:val="Corpotesto"/>
        <w:rPr>
          <w:sz w:val="20"/>
          <w:lang w:val="it-IT"/>
        </w:rPr>
      </w:pPr>
    </w:p>
    <w:p w14:paraId="4BBD5E55" w14:textId="77777777" w:rsidR="00FC7DC9" w:rsidRPr="00E1476B" w:rsidRDefault="00FC7DC9" w:rsidP="00B8562B">
      <w:pPr>
        <w:pStyle w:val="Corpotesto"/>
        <w:rPr>
          <w:sz w:val="20"/>
          <w:lang w:val="it-IT"/>
        </w:rPr>
      </w:pPr>
    </w:p>
    <w:p w14:paraId="3AD8BDB1" w14:textId="77777777" w:rsidR="00FC7DC9" w:rsidRPr="00E1476B" w:rsidRDefault="00FC7DC9" w:rsidP="00B8562B">
      <w:pPr>
        <w:pStyle w:val="Corpotesto"/>
        <w:rPr>
          <w:sz w:val="20"/>
          <w:lang w:val="it-IT"/>
        </w:rPr>
      </w:pPr>
    </w:p>
    <w:p w14:paraId="27F20ED6" w14:textId="77777777" w:rsidR="00FC7DC9" w:rsidRPr="00E1476B" w:rsidRDefault="00FC7DC9" w:rsidP="00B8562B">
      <w:pPr>
        <w:pStyle w:val="Corpotesto"/>
        <w:rPr>
          <w:sz w:val="20"/>
          <w:lang w:val="it-IT"/>
        </w:rPr>
      </w:pPr>
    </w:p>
    <w:p w14:paraId="0C2FF1ED" w14:textId="77777777" w:rsidR="00FC7DC9" w:rsidRPr="00E1476B" w:rsidRDefault="00FC7DC9" w:rsidP="00B8562B">
      <w:pPr>
        <w:pStyle w:val="Corpotesto"/>
        <w:jc w:val="center"/>
        <w:rPr>
          <w:sz w:val="20"/>
          <w:lang w:val="it-IT"/>
        </w:rPr>
      </w:pPr>
    </w:p>
    <w:p w14:paraId="2660BDD5" w14:textId="77777777" w:rsidR="00FC7DC9" w:rsidRPr="00E1476B" w:rsidRDefault="00FC7DC9" w:rsidP="00B8562B">
      <w:pPr>
        <w:pStyle w:val="Corpotesto"/>
        <w:jc w:val="center"/>
        <w:rPr>
          <w:sz w:val="20"/>
          <w:lang w:val="it-IT"/>
        </w:rPr>
      </w:pPr>
    </w:p>
    <w:p w14:paraId="685F58B6" w14:textId="77777777" w:rsidR="00FC7DC9" w:rsidRPr="00E1476B" w:rsidRDefault="00FC7DC9" w:rsidP="00B8562B">
      <w:pPr>
        <w:pStyle w:val="Corpotesto"/>
        <w:jc w:val="center"/>
        <w:rPr>
          <w:sz w:val="28"/>
          <w:lang w:val="it-IT"/>
        </w:rPr>
      </w:pPr>
    </w:p>
    <w:p w14:paraId="7769D7E3" w14:textId="377B5AD7" w:rsidR="00B8562B" w:rsidRDefault="00FC7DC9" w:rsidP="00B8562B">
      <w:pPr>
        <w:jc w:val="center"/>
        <w:rPr>
          <w:sz w:val="18"/>
          <w:lang w:val="it"/>
        </w:rPr>
      </w:pPr>
      <w:r>
        <w:rPr>
          <w:sz w:val="18"/>
          <w:lang w:val="it"/>
        </w:rPr>
        <w:t>Centro Mondiale</w:t>
      </w:r>
      <w:r>
        <w:rPr>
          <w:lang w:val="it"/>
        </w:rPr>
        <w:t xml:space="preserve"> Bahá’í </w:t>
      </w:r>
      <w:r>
        <w:rPr>
          <w:sz w:val="18"/>
          <w:lang w:val="it"/>
        </w:rPr>
        <w:t>• PO</w:t>
      </w:r>
      <w:r>
        <w:rPr>
          <w:lang w:val="it"/>
        </w:rPr>
        <w:t xml:space="preserve"> </w:t>
      </w:r>
      <w:r>
        <w:rPr>
          <w:sz w:val="18"/>
          <w:lang w:val="it"/>
        </w:rPr>
        <w:t>Box 155 • 3100101 Haifa, Israele</w:t>
      </w:r>
    </w:p>
    <w:p w14:paraId="2CDB3122" w14:textId="650E79F7" w:rsidR="00FC7DC9" w:rsidRPr="001E6995" w:rsidRDefault="00FC7DC9" w:rsidP="00B8562B">
      <w:pPr>
        <w:jc w:val="center"/>
        <w:rPr>
          <w:rFonts w:ascii="Book Antiqua" w:hAnsi="Book Antiqua"/>
          <w:sz w:val="18"/>
          <w:lang w:val="it-IT"/>
        </w:rPr>
      </w:pPr>
      <w:r>
        <w:rPr>
          <w:sz w:val="18"/>
          <w:lang w:val="it"/>
        </w:rPr>
        <w:t>Tel: +972 (4) 835 8358 • Email:</w:t>
      </w:r>
      <w:hyperlink r:id="rId4">
        <w:r>
          <w:rPr>
            <w:sz w:val="18"/>
            <w:lang w:val="it"/>
          </w:rPr>
          <w:t xml:space="preserve"> secretariat@bwc.org</w:t>
        </w:r>
      </w:hyperlink>
    </w:p>
    <w:p w14:paraId="0E9E1636" w14:textId="30473A7D" w:rsidR="00D97787" w:rsidRPr="00FC7DC9" w:rsidRDefault="00D97787" w:rsidP="00B8562B">
      <w:pPr>
        <w:jc w:val="center"/>
        <w:rPr>
          <w:lang w:val="it-IT"/>
        </w:rPr>
      </w:pPr>
    </w:p>
    <w:sectPr w:rsidR="00D97787" w:rsidRPr="00FC7DC9">
      <w:type w:val="continuous"/>
      <w:pgSz w:w="11900" w:h="16840"/>
      <w:pgMar w:top="960" w:right="132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docVars>
    <w:docVar w:name="__Grammarly_42____i" w:val="H4sIAAAAAAAEAKtWckksSQxILCpxzi/NK1GyMqwFAAEhoTITAAAA"/>
    <w:docVar w:name="__Grammarly_42___1" w:val="H4sIAAAAAAAEAKtWcslP9kxRslIyNDY2MDQ1NzMyMza3sDAyMjFW0lEKTi0uzszPAykwqgUAuFwiiywAAAA="/>
  </w:docVars>
  <w:rsids>
    <w:rsidRoot w:val="00D97787"/>
    <w:rsid w:val="009C2635"/>
    <w:rsid w:val="00B8562B"/>
    <w:rsid w:val="00D92168"/>
    <w:rsid w:val="00D97787"/>
    <w:rsid w:val="00DC75F2"/>
    <w:rsid w:val="00E1476B"/>
    <w:rsid w:val="00FC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A54E"/>
  <w15:docId w15:val="{1C86B9AE-0537-4691-A926-2214B6C95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cretariat@bw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Puya Roshanian</dc:creator>
  <cp:lastModifiedBy>Puya Roshanian</cp:lastModifiedBy>
  <cp:revision>5</cp:revision>
  <cp:lastPrinted>2022-07-06T14:59:00Z</cp:lastPrinted>
  <dcterms:created xsi:type="dcterms:W3CDTF">2022-07-06T10:17:00Z</dcterms:created>
  <dcterms:modified xsi:type="dcterms:W3CDTF">2022-07-06T15:05:00Z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2022-07-06T00:00:00Z</vt:filetime>
  </property>
  <property fmtid="{D5CDD505-2E9C-101B-9397-08002B2CF9AE}" pid="5" name="Producer">
    <vt:lpwstr>GPL Ghostscript 9.20</vt:lpwstr>
  </property>
</Properties>
</file>