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E6" w:rsidRPr="00376A94" w:rsidRDefault="006C4BE6" w:rsidP="00376A94">
      <w:pPr>
        <w:pStyle w:val="Testonormale"/>
        <w:spacing w:line="320" w:lineRule="atLeast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GoBack"/>
      <w:bookmarkEnd w:id="0"/>
      <w:r w:rsidRPr="00376A94">
        <w:rPr>
          <w:rFonts w:ascii="Times New Roman" w:hAnsi="Times New Roman" w:cs="Times New Roman"/>
          <w:spacing w:val="4"/>
          <w:sz w:val="24"/>
          <w:szCs w:val="24"/>
        </w:rPr>
        <w:t xml:space="preserve">1 </w:t>
      </w:r>
      <w:r w:rsidR="00376A94" w:rsidRPr="00376A94">
        <w:rPr>
          <w:rFonts w:ascii="Times New Roman" w:hAnsi="Times New Roman" w:cs="Times New Roman"/>
          <w:spacing w:val="4"/>
          <w:sz w:val="24"/>
          <w:szCs w:val="24"/>
        </w:rPr>
        <w:t>marzo</w:t>
      </w:r>
      <w:r w:rsidRPr="00376A94">
        <w:rPr>
          <w:rFonts w:ascii="Times New Roman" w:hAnsi="Times New Roman" w:cs="Times New Roman"/>
          <w:spacing w:val="4"/>
          <w:sz w:val="24"/>
          <w:szCs w:val="24"/>
        </w:rPr>
        <w:t xml:space="preserve"> 2017</w:t>
      </w:r>
    </w:p>
    <w:p w:rsidR="006C4BE6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4A6FBC" w:rsidRDefault="004A6FBC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4A6FBC" w:rsidRDefault="004A6FBC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4A6FBC" w:rsidRPr="00376A94" w:rsidRDefault="004A6FBC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376A94" w:rsidRDefault="00376A94" w:rsidP="00376A94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  <w:r w:rsidRPr="00376A94">
        <w:rPr>
          <w:rFonts w:ascii="Times New Roman" w:hAnsi="Times New Roman" w:cs="Times New Roman"/>
          <w:spacing w:val="4"/>
          <w:sz w:val="24"/>
          <w:szCs w:val="24"/>
        </w:rPr>
        <w:t xml:space="preserve">Ai </w:t>
      </w:r>
      <w:r>
        <w:rPr>
          <w:rFonts w:ascii="Times New Roman" w:hAnsi="Times New Roman" w:cs="Times New Roman"/>
          <w:spacing w:val="4"/>
          <w:sz w:val="24"/>
          <w:szCs w:val="24"/>
        </w:rPr>
        <w:t>b</w:t>
      </w:r>
      <w:r w:rsidR="006C4BE6" w:rsidRPr="00376A94">
        <w:rPr>
          <w:rFonts w:ascii="Times New Roman" w:hAnsi="Times New Roman" w:cs="Times New Roman"/>
          <w:spacing w:val="4"/>
          <w:sz w:val="24"/>
          <w:szCs w:val="24"/>
        </w:rPr>
        <w:t xml:space="preserve">ahá’í </w:t>
      </w:r>
      <w:r>
        <w:rPr>
          <w:rFonts w:ascii="Times New Roman" w:hAnsi="Times New Roman" w:cs="Times New Roman"/>
          <w:spacing w:val="4"/>
          <w:sz w:val="24"/>
          <w:szCs w:val="24"/>
        </w:rPr>
        <w:t>del mondo</w:t>
      </w:r>
    </w:p>
    <w:p w:rsidR="006C4BE6" w:rsidRPr="00376A94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376A94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376A94" w:rsidRDefault="00376A94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  <w:r w:rsidRPr="00376A94">
        <w:rPr>
          <w:rFonts w:ascii="Times New Roman" w:hAnsi="Times New Roman" w:cs="Times New Roman"/>
          <w:spacing w:val="4"/>
          <w:sz w:val="24"/>
          <w:szCs w:val="24"/>
        </w:rPr>
        <w:t>Amici amatissimi</w:t>
      </w:r>
      <w:r w:rsidR="006C4BE6" w:rsidRPr="00376A94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</w:p>
    <w:p w:rsidR="006C4BE6" w:rsidRPr="00376A94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376A94" w:rsidRDefault="00376A94" w:rsidP="002737DC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 un mondo sempre più interconnesso, più luce 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si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proietta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sulle condizioni sociali di ogni popolo, dando maggiore visibilità alle loro circostanze. Mentre ci sono sviluppi che danno speranza, molto 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grava pesantemente 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sulla coscienza del genere umano.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L’i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ngiustizia, la discriminazione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lo 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sfruttamento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appestano 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la vita 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umanità, apparentemente immun</w:t>
      </w:r>
      <w:r w:rsidR="002737D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ai trattamenti applicati da regimi politici di ogni colore.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impatto economico di queste afflizioni ha provocato la prolungata sofferenza di tante persone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 alcuni 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difetti strutturali, profondamente radicati nella società. Nessuno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il 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cui cuore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sia 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stato attratto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agli insegnamenti della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B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ellezza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Benedetta 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può rimanere impassibile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davanti a 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queste conseguenze.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«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Il mondo è in grande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scompiglio»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, osserva Bahá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lláh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nella 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Lawḥ-i-Dunyá,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«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 le menti dei suoi abitanti in istato di completa confusione. Supplichiamo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Onnipotente che Si degni di illuminarli con la gloria della Sua Giustizia e che permetta loro di scoprire ciò che gioverà loro in ogni occasione e circostanza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»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.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Mentre la c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omunità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b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í si sforza di contribuire a livello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del 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pensiero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dell’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azione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al 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miglioramento del mondo, le condizioni avverse, sperimentate da molte popolazioni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,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richiamano sempre più </w:t>
      </w:r>
      <w:r w:rsidRPr="00A01C5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la sua attenzione.</w:t>
      </w:r>
    </w:p>
    <w:p w:rsidR="006C4BE6" w:rsidRPr="00376A94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9D0C7D" w:rsidRDefault="009D0C7D" w:rsidP="009A4697">
      <w:pPr>
        <w:pStyle w:val="Testonormale"/>
        <w:spacing w:line="320" w:lineRule="atLeast"/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Il benessere di ogni segmento 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umanità è indissolubilmente legato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 benessere di tutt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Q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uando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qualsiasi gruppo pensa che il proprio benessere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sia separato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da quell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dei suoi vicini o persegue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il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guadagno economico senza tener conto di come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ambiente naturale, che fornisce sostentamento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tutti,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ne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è influenzato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, la v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ita collettiva 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umanità soffre. Un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’ostinata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ostruzione, quindi, si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erge sulla strada di un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significativo progresso sociale: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ripetutamente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l’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avarizia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l’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interesse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egoistico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prevalgono 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di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scapito del bene comune.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Si accumulano i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nconcepibil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quantità di ricchezz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e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instabilità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che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questo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produce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è aggravata dal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modo in cui i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reddit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le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opportunità sono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iniquamente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distribuit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sia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tra le nazioni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sia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all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interno delle 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stesse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Ma non deve essere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necessariamente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così.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Pur essendo il risultato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della storia,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queste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condizioni non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devono necessariamente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definire il futuro 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,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pur essendo accettabili n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ella fase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adolescenziale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umanità,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le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attuali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impostazioni della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vita economica sono certamente insufficienti per la sua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incipiente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età matur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. Non c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è alcuna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ragione di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continuare a perpetuare strutture, regole e sistemi che 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palesemente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non riescono a servire gli interessi di tutti i popoli. Gli insegnamenti della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F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ede non lasciano spazio a dubbi: c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è un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’intrinseca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dimensione morale per la generazione,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distribuzione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l’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delle ricchezze e </w:t>
      </w:r>
      <w:r w:rsidRPr="00D132AF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delle risorse.</w:t>
      </w:r>
      <w:r w:rsidR="006C4BE6" w:rsidRPr="009D0C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6C4BE6" w:rsidRPr="009D0C7D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73588A" w:rsidRDefault="0073588A" w:rsidP="009A4697">
      <w:pPr>
        <w:pStyle w:val="Testonormale"/>
        <w:spacing w:line="320" w:lineRule="atLeast"/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tensioni che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emerg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ono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dal lungo processo di transizione da un mondo diviso ad uno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nit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si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fanno sentire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tanto nelle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relazioni internazionali,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quanto nel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crescenti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fratture che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lastRenderedPageBreak/>
        <w:t xml:space="preserve">fliggono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le grandi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le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piccole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società.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Dato che le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modalità di pensiero prevalent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sono gravemente manchevoli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, il mondo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ha un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disperato bisogno di un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etica condivisa,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 quadro sicuro per affrontare le crisi che si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addensano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come nubi tempest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ose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. La visione di Bahá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lláh sfida molti dei presupposti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ai quali si consente di modellare il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discorso contemporaneo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– per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esempio, che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interesse personale,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lungi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dover essere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frenato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genera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prosperità e che il progresso dipende dalla sua espressione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in un’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implacabile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concorrenza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Il giudizio dei meriti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di un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persona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soprattutto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nei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termini di quanto può accumulare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quanti beni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può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consumare rispetto agli altri è totalmente estrane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al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pensiero b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í.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G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li insegnamenti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non hanno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simpatia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neppure per le drastiche condanne della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ricchezza come intrinsecamente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sgradevole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 immorale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l’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ascetismo è vietat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La r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icchezza deve servire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umanità. Il suo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uso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deve essere conforme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principi spirituali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.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sistemi devono essere creati nella luce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di questi principi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E,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nelle 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memorabili parole di Bahá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34E4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lláh,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«</w:t>
      </w:r>
      <w:r w:rsidRPr="00086BC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Nessuna luce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086BC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può paragonarsi alla luce della giustizia: da essa dipendono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086BC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086BC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instaurazione 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086BC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ordine nel mondo e la tranquillità delle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086BC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nazioni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»</w:t>
      </w:r>
      <w:r w:rsidRPr="00086BC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.</w:t>
      </w:r>
    </w:p>
    <w:p w:rsidR="006C4BE6" w:rsidRPr="0073588A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E27135" w:rsidRDefault="00E27135" w:rsidP="009A4697">
      <w:pPr>
        <w:pStyle w:val="Testonormale"/>
        <w:spacing w:line="320" w:lineRule="atLeast"/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Bahá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lláh non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ha esposto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nella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R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ivelazione un sistema economico dettagliato,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ma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 tema costante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nel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intero corpus dei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uoi insegnamenti è la riorganizzazione della società umana.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L’esame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 questo tema solleva </w:t>
      </w:r>
      <w:r w:rsidR="009A4697"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inevitabilmente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interrogativi economi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ci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. Naturalmente, il futuro ordine concepito da Bahá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’u’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lláh è ben 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al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 là di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qualunque cosa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attuale generazione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possa immaginare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Tuttavia,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sua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emersione finale dipende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dagli strenui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sforz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compiuti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uoi seguaci per mettere in vigore 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uoi insegnamenti oggi. Con questo in mente, ci auguriamo che 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seguenti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commenti stimol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ino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ponderata e costante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riflessione 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gli amici.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obiettivo è quello di imparare a partecipare agli affari materiali della società in modo 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da essere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coeren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t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con i precetti divini e 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capire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come, in termini pratici,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prosperità collettiva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possa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essere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favorita mediante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giustizia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generosità,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collaborazione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</w:t>
      </w:r>
      <w:r w:rsidRPr="00A763E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reciproca assistenza.</w:t>
      </w:r>
    </w:p>
    <w:p w:rsidR="006C4BE6" w:rsidRPr="00E27135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F51FA0" w:rsidRDefault="00F51FA0" w:rsidP="009A4697">
      <w:pPr>
        <w:pStyle w:val="Testonormale"/>
        <w:spacing w:line="320" w:lineRule="atLeast"/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Il nostro invito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 esaminare le implicazioni della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Rivelazione di Bahá’u’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lláh per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vita economica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intende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raggiungere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le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istituzioni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le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comunità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b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í, ma è diretto soprattutto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 singolo credente. Se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dovrà emergere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 nuovo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tipo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 vita comunitaria, modellato sugli insegnamenti,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non dovrà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società dei fedeli dimostrare nella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propria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vita la rettitudine dei comportamenti che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è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una delle sue caratteristiche più 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peculiari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? Ogni scelta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fatta da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b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í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– come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dipendente o datore di lavoro, produttore o consumatore, mutuatario o mutuante, benefattore o beneficiario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– lascia un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segno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 il dovere morale di condurre una vita coerente esige che le decisioni economiche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personali siano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conformi ai nobili ideali, che la purezza dei propri obiettivi corrispond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al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la purezza delle proprie azioni per realizzar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li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Naturalmente, gli amici 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sono soliti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guarda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agli insegnamenti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per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definire lo standard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al quale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aspira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no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Ma il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crescente impegno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della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omunità con la società significa che la dimensione economica 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esistenza sociale deve ricevere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un’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attenzione sempre più concentrata. In particolare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nelle aree nelle quali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il processo di costruzione della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omunità sta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in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cominciando ad abbracciare grandi numeri, le esortazioni contenute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nelle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Scritture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b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í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devono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sempre più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caratterizzare le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relazioni economiche all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interno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delle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famiglie,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dei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quartieri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delle popolazioni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Non contenti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dei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valori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prevalenti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ordine esistente che li circonda, gli amici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dappertutto devono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considerare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applicazione degli insegnamenti alle loro vite e, utilizzando le opportunità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offerte dalle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circostanze,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devono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dare il loro contributo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personale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 collettivo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alla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giustizia economica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al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progresso sociale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lastRenderedPageBreak/>
        <w:t xml:space="preserve">ovunque si trovino.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Questi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sforzi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contribuiranno ad accrescere la riserva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di conoscenz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 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questo </w:t>
      </w:r>
      <w:r w:rsidR="009A4697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campo</w:t>
      </w:r>
      <w:r w:rsidRPr="00AC354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.</w:t>
      </w:r>
    </w:p>
    <w:p w:rsidR="006C4BE6" w:rsidRPr="00F51FA0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A62CC7" w:rsidRDefault="00A62CC7" w:rsidP="00793F14">
      <w:pPr>
        <w:pStyle w:val="Testonormale"/>
        <w:spacing w:line="320" w:lineRule="atLeast"/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 concetto fondamentale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da esaminare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in questo contesto è la realtà spirituale 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uomo.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Nella Rivelazione di Bahá’u’lláh, l’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intrinseca nobiltà di ogni essere umano è inequivocabilmente affermata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.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È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 principio fondamentale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del credo b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í,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sul quale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si fonda la speranza per il futuro 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umanità. La capacità 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anima di manifestare tutti i nomi e gli attributi di Dio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– Colui C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he è il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ompassionevole,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l’Elargitore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, il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Munifico – è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ripetutamente affermat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nelle Scritture.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La v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ita economica è un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arena per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espressione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dell’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onestà,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dell’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integrità,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dell’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affidabilità,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della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generosità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altre qualità dello spirito.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individuo non è semplicemente un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unità economica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egocentrica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che lotta per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rivendicare una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parte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sempre maggiore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delle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risorse materiali del mondo.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«</w:t>
      </w:r>
      <w:r w:rsidRPr="00692A79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Il merito 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692A79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uomo è nel servizio e nell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 virtù», sostiene Bahá’u’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lláh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, «e non nello sfarzo dell’</w:t>
      </w:r>
      <w:r w:rsidRPr="00692A79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opulenza e della dovizia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»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E ancora: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«</w:t>
      </w:r>
      <w:r w:rsidRPr="00692A79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Non sperperate i tesori delle vostre vite preziose ad incalzar affetti turpi e corrotti e non sprecate energie nel curare i vostri interessi personali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»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</w:t>
      </w:r>
      <w:r w:rsidR="009C051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Nel consacrarsi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al servizio degli altri,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si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trova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il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significato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lo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scopo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ella vita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si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contribuisce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all’elevazione della 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società. All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inizio del suo celebre trattato </w:t>
      </w:r>
      <w:r w:rsidRPr="00D914E8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it-IT"/>
        </w:rPr>
        <w:t>segreto della civiltà divina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, ‘Abdu’</w:t>
      </w:r>
      <w:r w:rsidRPr="00D914E8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l-Bahá afferma:</w:t>
      </w:r>
    </w:p>
    <w:p w:rsidR="006C4BE6" w:rsidRPr="00A62CC7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A62CC7" w:rsidRDefault="00A62CC7" w:rsidP="00A62CC7">
      <w:pPr>
        <w:pStyle w:val="Testonormale"/>
        <w:spacing w:line="320" w:lineRule="atLeast"/>
        <w:ind w:left="708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 qui stanno l’</w:t>
      </w:r>
      <w:r w:rsidRPr="00692A79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onore e la distin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zione dell’</w:t>
      </w:r>
      <w:r w:rsidRPr="00692A79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uomo: che fra tutte le moltitudini del mondo egli divenga fonte di benessere sociale. Si può immaginare dono più grande di questo, che un uomo, guardando dentro di sé, scopra 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692A79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essere divenuto, per la grazia confermatrice di Dio, causa di pace e di benessere, di felicità e di vantaggio per il suo prossimo? No, in nome 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692A79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unico vero Dio, non v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692A79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è gioia più grande, né più completa delizia.</w:t>
      </w:r>
      <w:r w:rsidR="006C4BE6" w:rsidRPr="00A62C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6C4BE6" w:rsidRPr="00A62CC7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9A4593" w:rsidRDefault="009A4593" w:rsidP="009C0515">
      <w:pPr>
        <w:pStyle w:val="Testonormale"/>
        <w:spacing w:line="320" w:lineRule="atLeast"/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Vist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in questa luce, molte attività economiche apparentemente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ordinarie assumono un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nuovo significato a causa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della loro capacità di contribuire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alla prosperità e al benessere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degli uomini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«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Ogni persona deve avere un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occupazione, un commercio o un mestiere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»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, spiega il Maestro,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«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 modo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da poter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portare 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pesi altrui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e non essere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invece un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peso per gli altri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»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. Bahá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lláh </w:t>
      </w:r>
      <w:r w:rsidR="005F5383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raccomanda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«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 poveri si adoprino e si sforzino di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guadagnare i mezzi di sostentamento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», mentre «c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oloro che posseggono ricchezze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…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devono avere la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massima considerazione per i poveri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». «La ricchezza», ha affermato ‘Abdu’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l-Bahá,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«</w:t>
      </w:r>
      <w:r w:rsidRPr="00FC58C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è molto lodevole, quando sia acquisita grazie agli sforzi personali 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FC58C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alla benevolenza di Dio, nel commercio, nell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FC58C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agricoltura, nell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FC58C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arte 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FC58C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FC58C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industria e quando sia spesa per scopi filantropici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»</w:t>
      </w:r>
      <w:r w:rsidRPr="00FC58C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Allo stesso tempo, le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arole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celate sono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pien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ammonimenti sul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suo fascino pericoloso</w:t>
      </w:r>
      <w:r w:rsidR="009C051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e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dicono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essa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è una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«potente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barriera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»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tra il credente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il giusto O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ggetto della sua adorazione. Nessuna meraviglia, quindi, che Bahá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lláh esalt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lo stadio del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ricc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ch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non è ostacolato dalle ricchezze dal raggiungimento del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r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egno eterno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.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 splendore di un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anima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siffatta «</w:t>
      </w:r>
      <w:r w:rsidRPr="00FC58C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illuminerà gli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FC58C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abitatori dei cieli, così come il sole illumina le genti della terra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». ‘Abdu’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l-Bahá dichiara che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«</w:t>
      </w:r>
      <w:r w:rsidRPr="00FC58C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FC58C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un individuo giudizioso e industrioso prendesse provvedimenti che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FC58C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arricchissero le masse, non potrebbe 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servi impresa migliore: agli oc</w:t>
      </w:r>
      <w:r w:rsidRPr="00FC58CC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chi di Dio, essa primeggerebbe suprema fra le conquiste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». Infatti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ricchezza è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assai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lodevole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«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purché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sia ricca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intera popolazione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»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Esaminare la propria vita per determinare che cosa è una necessità e poi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assolvere con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gioia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il proprio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obbligo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verso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la legge 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ell’</w:t>
      </w:r>
      <w:r w:rsidRPr="0013091A">
        <w:rPr>
          <w:rFonts w:ascii="Times Ext Roman" w:eastAsia="Times New Roman" w:hAnsi="Times Ext Roman" w:cs="Times Ext Roman"/>
          <w:spacing w:val="4"/>
          <w:sz w:val="24"/>
          <w:szCs w:val="24"/>
          <w:lang w:eastAsia="it-IT"/>
        </w:rPr>
        <w:t>Ḥ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uqúqu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lláh è una disciplina indispensabile per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mettere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in equilibrio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le proprie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priorità,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per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lastRenderedPageBreak/>
        <w:t xml:space="preserve">purificare qualunque ricchezza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si poss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gga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e </w:t>
      </w:r>
      <w:r w:rsidR="009C051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per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assicurarsi che la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parte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che è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il Diritto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 Dio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provveda a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 bene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maggiore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In ogni momento,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l’accontentamento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moderazione,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benevolenza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il cameratismo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il 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sacrificio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l’affidamento al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Onnipotente sono qualità che si addicono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 un’</w:t>
      </w:r>
      <w:r w:rsidRPr="0013091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anima timorata di Dio.</w:t>
      </w:r>
    </w:p>
    <w:p w:rsidR="006C4BE6" w:rsidRPr="009A4593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827CE1" w:rsidRDefault="00827CE1" w:rsidP="009C0515">
      <w:pPr>
        <w:pStyle w:val="Testonormale"/>
        <w:spacing w:line="320" w:lineRule="atLeast"/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Le forze del materialismo promuovono una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ben diversa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linea di pens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iero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felicità viene dall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acquisizione costante, quanto più si ha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tanto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meglio,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le preoccupazioni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per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ambiente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riguardano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 altro giorno. Questi seducenti messaggi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alimentano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 senso sempre più radicato del diritto personale, che utilizza il linguaggio della giustizia e dei diritti per mascherare i propri interessi.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L’i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ndifferenza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al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le difficoltà vissute da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gli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altri diventa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cosa normale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mentre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l’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intrattenimento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distrazione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dei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divertimenti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sono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voracemente consumati. La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debilitante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influenza del materialismo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si insinua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 ogni cultura e tutti 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b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í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sanno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che,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se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non si sforzano di rimanere coscient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dei suoi effetti,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potranno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 un modo 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nell’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altro involontariamente adottare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suo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modi di vedere il mondo. I genitori devono </w:t>
      </w:r>
      <w:r w:rsidR="009C051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sapere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 bambini assorbono le norme del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l’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ambiente, anche quando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sono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molto giovan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Il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programma di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valorizzazione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spiritual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dei giovanissimi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incoraggia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discernimento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riflessivo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un’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età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 cui l’appello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del materialismo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si fa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più </w:t>
      </w:r>
      <w:r w:rsidR="009C051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pressante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. Con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avvicinarsi 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età adulta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arriva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una responsabilità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,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condivisa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dalla propria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generazione,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non consentire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che occupazioni mondane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accec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hino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gli occhi a ingiustizie e privazioni. Nel corso del tempo, le qualità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gli atteggiamenti alimentati da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 corsi 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’i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stituto di formazione,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dal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esposizione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lla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arola di Dio, aiutano le persone a vedere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al di là del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le illusioni che, in ogni fase della vita, il mondo utilizza per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distrarre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attenzione da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servizio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orientarla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verso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l’ego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E in ultima analisi, lo studio sistematico della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arola di Dio e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same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delle sue implicazioni genera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no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 consapevolezza </w:t>
      </w:r>
      <w:r w:rsidRPr="00177FC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della necessità di gestire i propri affari materiali in armonia con gli insegnamenti divini.</w:t>
      </w:r>
    </w:p>
    <w:p w:rsidR="006C4BE6" w:rsidRPr="00827CE1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4A6FBC" w:rsidRDefault="004A6FBC" w:rsidP="00AF39EA">
      <w:pPr>
        <w:pStyle w:val="Testonormale"/>
        <w:spacing w:line="320" w:lineRule="atLeast"/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Cari amici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,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g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li estremi di ricchezza e povertà nel mondo stanno diventando sempre più insostenibili.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Persistendo l’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iniquità,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ordine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costituito appare in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sicur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di sé e i suoi valori sono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messi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in discussione. </w:t>
      </w:r>
      <w:r w:rsidR="009C051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Qualunque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tribolazion</w:t>
      </w:r>
      <w:r w:rsidR="009C051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questo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mondo in conflitto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dovrà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affrontare in futuro, noi preghiamo che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Onnipotente aiut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uoi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amati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 superare ogni ostacolo sul loro cammino e a servire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umanità.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Maggiore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la presenza di un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omunità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b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ahá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í in una popolazione, maggiore la responsabilità di trovare il modo di affrontare le cause della povertà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nel proprio ambiente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. Anche se gli amici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si trovano ne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lle prime fasi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dell’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apprendimento su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questo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lavoro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del loro contributo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ai discorsi correlati, il processo di costruzione della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c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omunità del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P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iano quinquennale sta creando dappertutto 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ambiente ideale in cui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si possono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accumulare, gradualmente ma costantemente, conoscenza ed esperienza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sul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lo scopo più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nobile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dell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’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attività economica.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 fronte al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lavoro secolare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dell’erezione di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una civiltà divina,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possa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quest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o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esame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diventare una caratteristica più pronunciata della vita comunitaria,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del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pensiero istituzionale 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dell’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azione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personale </w:t>
      </w:r>
      <w:r w:rsidRPr="003637B5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negli anni a venire.</w:t>
      </w:r>
    </w:p>
    <w:p w:rsidR="006C4BE6" w:rsidRPr="004A6FBC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4A6FBC" w:rsidRDefault="006C4BE6" w:rsidP="004A6FBC">
      <w:pPr>
        <w:pStyle w:val="Testonormale"/>
        <w:spacing w:line="320" w:lineRule="atLeast"/>
        <w:jc w:val="right"/>
        <w:rPr>
          <w:rFonts w:ascii="Times New Roman" w:hAnsi="Times New Roman" w:cs="Times New Roman"/>
          <w:spacing w:val="4"/>
          <w:sz w:val="24"/>
          <w:szCs w:val="24"/>
        </w:rPr>
      </w:pPr>
      <w:r w:rsidRPr="004A6FBC">
        <w:rPr>
          <w:rFonts w:ascii="Times New Roman" w:hAnsi="Times New Roman" w:cs="Times New Roman"/>
          <w:spacing w:val="4"/>
          <w:sz w:val="24"/>
          <w:szCs w:val="24"/>
        </w:rPr>
        <w:t>[</w:t>
      </w:r>
      <w:r w:rsidR="004A6FBC" w:rsidRPr="004A6FBC">
        <w:rPr>
          <w:rFonts w:ascii="Times New Roman" w:hAnsi="Times New Roman" w:cs="Times New Roman"/>
          <w:spacing w:val="4"/>
          <w:sz w:val="24"/>
          <w:szCs w:val="24"/>
        </w:rPr>
        <w:t>firmato</w:t>
      </w:r>
      <w:r w:rsidRPr="004A6FBC">
        <w:rPr>
          <w:rFonts w:ascii="Times New Roman" w:hAnsi="Times New Roman" w:cs="Times New Roman"/>
          <w:spacing w:val="4"/>
          <w:sz w:val="24"/>
          <w:szCs w:val="24"/>
        </w:rPr>
        <w:t xml:space="preserve">: </w:t>
      </w:r>
      <w:r w:rsidR="004A6FBC" w:rsidRPr="004A6FBC">
        <w:rPr>
          <w:rFonts w:ascii="Times New Roman" w:hAnsi="Times New Roman" w:cs="Times New Roman"/>
          <w:spacing w:val="4"/>
          <w:sz w:val="24"/>
          <w:szCs w:val="24"/>
        </w:rPr>
        <w:t>La Casa Universale di Giustizia</w:t>
      </w:r>
      <w:r w:rsidRPr="004A6FBC">
        <w:rPr>
          <w:rFonts w:ascii="Times New Roman" w:hAnsi="Times New Roman" w:cs="Times New Roman"/>
          <w:spacing w:val="4"/>
          <w:sz w:val="24"/>
          <w:szCs w:val="24"/>
        </w:rPr>
        <w:t>]</w:t>
      </w:r>
    </w:p>
    <w:p w:rsidR="006C4BE6" w:rsidRPr="004A6FBC" w:rsidRDefault="006C4BE6" w:rsidP="006C4BE6">
      <w:pPr>
        <w:pStyle w:val="Testonormale"/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p w:rsidR="006C4BE6" w:rsidRPr="004A6FBC" w:rsidRDefault="006C4BE6" w:rsidP="006C4BE6">
      <w:pPr>
        <w:spacing w:line="320" w:lineRule="atLeast"/>
        <w:rPr>
          <w:rFonts w:ascii="Times New Roman" w:hAnsi="Times New Roman" w:cs="Times New Roman"/>
          <w:spacing w:val="4"/>
          <w:sz w:val="24"/>
          <w:szCs w:val="24"/>
        </w:rPr>
      </w:pPr>
    </w:p>
    <w:sectPr w:rsidR="006C4BE6" w:rsidRPr="004A6FB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49" w:rsidRDefault="00E22949" w:rsidP="006C4BE6">
      <w:pPr>
        <w:spacing w:after="0" w:line="240" w:lineRule="auto"/>
      </w:pPr>
      <w:r>
        <w:separator/>
      </w:r>
    </w:p>
  </w:endnote>
  <w:endnote w:type="continuationSeparator" w:id="0">
    <w:p w:rsidR="00E22949" w:rsidRDefault="00E22949" w:rsidP="006C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Times New Roman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35894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E27135" w:rsidRDefault="00E27135">
        <w:pPr>
          <w:pStyle w:val="Pidipagina"/>
          <w:jc w:val="center"/>
        </w:pPr>
      </w:p>
      <w:p w:rsidR="00E27135" w:rsidRPr="006C4BE6" w:rsidRDefault="00E27135">
        <w:pPr>
          <w:pStyle w:val="Pidipagina"/>
          <w:jc w:val="center"/>
          <w:rPr>
            <w:rFonts w:asciiTheme="majorBidi" w:hAnsiTheme="majorBidi" w:cstheme="majorBidi"/>
          </w:rPr>
        </w:pPr>
        <w:r w:rsidRPr="006C4BE6">
          <w:rPr>
            <w:rFonts w:asciiTheme="majorBidi" w:hAnsiTheme="majorBidi" w:cstheme="majorBidi"/>
          </w:rPr>
          <w:fldChar w:fldCharType="begin"/>
        </w:r>
        <w:r w:rsidRPr="006C4BE6">
          <w:rPr>
            <w:rFonts w:asciiTheme="majorBidi" w:hAnsiTheme="majorBidi" w:cstheme="majorBidi"/>
          </w:rPr>
          <w:instrText>PAGE   \* MERGEFORMAT</w:instrText>
        </w:r>
        <w:r w:rsidRPr="006C4BE6">
          <w:rPr>
            <w:rFonts w:asciiTheme="majorBidi" w:hAnsiTheme="majorBidi" w:cstheme="majorBidi"/>
          </w:rPr>
          <w:fldChar w:fldCharType="separate"/>
        </w:r>
        <w:r w:rsidR="00FC1B52">
          <w:rPr>
            <w:rFonts w:asciiTheme="majorBidi" w:hAnsiTheme="majorBidi" w:cstheme="majorBidi"/>
            <w:noProof/>
          </w:rPr>
          <w:t>1</w:t>
        </w:r>
        <w:r w:rsidRPr="006C4BE6">
          <w:rPr>
            <w:rFonts w:asciiTheme="majorBidi" w:hAnsiTheme="majorBidi" w:cstheme="majorBidi"/>
          </w:rPr>
          <w:fldChar w:fldCharType="end"/>
        </w:r>
      </w:p>
    </w:sdtContent>
  </w:sdt>
  <w:p w:rsidR="00E27135" w:rsidRDefault="00E271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49" w:rsidRDefault="00E22949" w:rsidP="006C4BE6">
      <w:pPr>
        <w:spacing w:after="0" w:line="240" w:lineRule="auto"/>
      </w:pPr>
      <w:r>
        <w:separator/>
      </w:r>
    </w:p>
  </w:footnote>
  <w:footnote w:type="continuationSeparator" w:id="0">
    <w:p w:rsidR="00E22949" w:rsidRDefault="00E22949" w:rsidP="006C4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00"/>
    <w:rsid w:val="00207A91"/>
    <w:rsid w:val="002737DC"/>
    <w:rsid w:val="002F5113"/>
    <w:rsid w:val="003168F8"/>
    <w:rsid w:val="00376A94"/>
    <w:rsid w:val="004A6FBC"/>
    <w:rsid w:val="005949B8"/>
    <w:rsid w:val="005F5383"/>
    <w:rsid w:val="006274EA"/>
    <w:rsid w:val="006C042F"/>
    <w:rsid w:val="006C4BE6"/>
    <w:rsid w:val="0073588A"/>
    <w:rsid w:val="00793F14"/>
    <w:rsid w:val="00827CE1"/>
    <w:rsid w:val="009A4593"/>
    <w:rsid w:val="009A4697"/>
    <w:rsid w:val="009C0515"/>
    <w:rsid w:val="009D0C7D"/>
    <w:rsid w:val="00A5128E"/>
    <w:rsid w:val="00A62CC7"/>
    <w:rsid w:val="00AF39EA"/>
    <w:rsid w:val="00BB2F8C"/>
    <w:rsid w:val="00C94D00"/>
    <w:rsid w:val="00CF0125"/>
    <w:rsid w:val="00E11245"/>
    <w:rsid w:val="00E22949"/>
    <w:rsid w:val="00E27135"/>
    <w:rsid w:val="00E633B2"/>
    <w:rsid w:val="00F51FA0"/>
    <w:rsid w:val="00F74A5D"/>
    <w:rsid w:val="00F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2ED00-0830-4606-9B4E-E520F9F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C4B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4BE6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6C4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BE6"/>
  </w:style>
  <w:style w:type="paragraph" w:styleId="Pidipagina">
    <w:name w:val="footer"/>
    <w:basedOn w:val="Normale"/>
    <w:link w:val="PidipaginaCarattere"/>
    <w:uiPriority w:val="99"/>
    <w:unhideWhenUsed/>
    <w:rsid w:val="006C4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Savi hp</dc:creator>
  <cp:lastModifiedBy>Puya Roshanian</cp:lastModifiedBy>
  <cp:revision>12</cp:revision>
  <dcterms:created xsi:type="dcterms:W3CDTF">2017-03-01T07:18:00Z</dcterms:created>
  <dcterms:modified xsi:type="dcterms:W3CDTF">2017-05-27T09:26:00Z</dcterms:modified>
</cp:coreProperties>
</file>